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619" w:rsidRDefault="00355201" w:rsidP="00856619">
      <w:pPr>
        <w:jc w:val="center"/>
        <w:rPr>
          <w:rFonts w:eastAsia="Times New Roman"/>
          <w:b/>
          <w:color w:val="000000"/>
          <w:sz w:val="28"/>
          <w:szCs w:val="28"/>
        </w:rPr>
      </w:pPr>
      <w:bookmarkStart w:id="0" w:name="_GoBack"/>
      <w:r w:rsidRPr="00355201">
        <w:rPr>
          <w:rFonts w:eastAsia="Times New Roman"/>
          <w:b/>
          <w:color w:val="000000"/>
          <w:sz w:val="28"/>
          <w:szCs w:val="28"/>
        </w:rPr>
        <w:t>AKILLI ATAMA SİSTEMİ UYGULAMASINDA DİKKAT EDİLMESİ GEREKEN HUSUSLARA İLİŞKİN SİGORTA EKSPERLERİ İCRA KOMİTESİ DUYURUSU</w:t>
      </w:r>
    </w:p>
    <w:bookmarkEnd w:id="0"/>
    <w:p w:rsidR="00856619" w:rsidRDefault="00856619" w:rsidP="00856619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(2026/1)</w:t>
      </w:r>
    </w:p>
    <w:p w:rsidR="00383D26" w:rsidRPr="00383D26" w:rsidRDefault="00383D26" w:rsidP="00383D26">
      <w:pPr>
        <w:rPr>
          <w:rFonts w:eastAsia="Times New Roman"/>
          <w:color w:val="000000"/>
          <w:sz w:val="28"/>
          <w:szCs w:val="28"/>
        </w:rPr>
      </w:pPr>
    </w:p>
    <w:p w:rsidR="00383D26" w:rsidRPr="00BE188D" w:rsidRDefault="00941507" w:rsidP="00055065">
      <w:pPr>
        <w:jc w:val="both"/>
        <w:rPr>
          <w:rFonts w:eastAsia="Times New Roman"/>
          <w:b/>
          <w:color w:val="000000"/>
          <w:sz w:val="28"/>
          <w:szCs w:val="28"/>
        </w:rPr>
      </w:pPr>
      <w:r w:rsidRPr="00BE188D">
        <w:rPr>
          <w:rFonts w:eastAsia="Times New Roman"/>
          <w:b/>
          <w:color w:val="000000"/>
          <w:sz w:val="28"/>
          <w:szCs w:val="28"/>
        </w:rPr>
        <w:t xml:space="preserve">Konu: </w:t>
      </w:r>
      <w:r w:rsidR="00383D26" w:rsidRPr="00BE188D">
        <w:rPr>
          <w:rFonts w:eastAsia="Times New Roman"/>
          <w:b/>
          <w:color w:val="000000"/>
          <w:sz w:val="28"/>
          <w:szCs w:val="28"/>
        </w:rPr>
        <w:t>Akıllı Atama Sistemi Uygulamasında Dikkat Edilmesi Gereken Hususlar</w:t>
      </w:r>
    </w:p>
    <w:p w:rsidR="00383D26" w:rsidRDefault="00383D26" w:rsidP="00383D26">
      <w:pPr>
        <w:rPr>
          <w:rFonts w:ascii="Aptos" w:eastAsia="Times New Roman" w:hAnsi="Aptos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Değerli Meslektaşlarımız,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Akıllı Atama Sisteminin Türkiye genelinde uygulanmaya başlanmasıyla birlikte, ilk uygulama döneminde tereddüt yaşandığı görülen bazı hususların hatırlatılmasına ihtiyaç duyulmuştur.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Uygulamada aşağıdaki kurallara dikkat edilmesi önemle rica olunur: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1. ARAÇLARIN FİZİKEN İNCELENMESİ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 xml:space="preserve">İlgili mevzuat uyarınca, hasar ihbarından önce onarımı gerçekleştirilmiş araçlar da dahil olmak üzere araçların eksper tarafından </w:t>
      </w:r>
      <w:proofErr w:type="spellStart"/>
      <w:r w:rsidRPr="00383D26">
        <w:rPr>
          <w:rFonts w:eastAsia="Times New Roman"/>
          <w:color w:val="000000"/>
        </w:rPr>
        <w:t>fiziken</w:t>
      </w:r>
      <w:proofErr w:type="spellEnd"/>
      <w:r w:rsidRPr="00383D26">
        <w:rPr>
          <w:rFonts w:eastAsia="Times New Roman"/>
          <w:color w:val="000000"/>
        </w:rPr>
        <w:t xml:space="preserve"> görülmesi ve gerekli incelemenin yapılması esastır.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Aracın onarılmış olması, fiziki inceleme yapılmaksızın evrak veya fotoğraf üzerinden ekspertiz işlemi yapılmasına gerekçe oluşturmaz.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Aracın incelemeye sunulması konusunda servislerin, sigortalıların, hak sahiplerinin ve varsa vekillerinin ilgili mevzuat çerçevesinde bilgilendirilmesi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2. ARAÇ GÖRÜLEMEYEN DOSYALAR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Araç incelemeye sunulmuyorsa, talep avukat veya hak sahibi vekili aracılığıyla yapılmış olsa dahi dosyanın iade edilmemesi veya atamanın iptalinin talep edilmemesi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İlgili taraflara gerekli bildirimler yapıldıktan sonra Genelgede belirlenen süre ve usullere uygun olarak ön rapor ve devamında kesin rapor düzenlenerek süreç tamamlanmalıdır.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Sigorta şirketine, aracın görülememesi gerekçesiyle dosyanın iptal edilmesi veya atamanın geri alınması yönünde talepte bulunulmamalıdır.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Sistem üzerinden tarafınıza atanan dosyanın mevzuata uygun şekilde sonuçlandırılması eksperin sorumluluğundadır.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3. ÖN RAPOR İŞLEMLERİ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Ön rapor düzenlenmesi gereken dosyalarda işlem sırasına özellikle dikkat edilmelidir.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Öncelikle SBM Ön Rapor Giriş Ekranından gerekli veri girişleri yapılarak ön rapor işlemi tamamlanmalı, ardından ilgili sigorta şirketinin sistemi üzerinden gerekli süreç yürütülmelidir.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Default="00383D26" w:rsidP="00383D26">
      <w:pPr>
        <w:jc w:val="both"/>
        <w:rPr>
          <w:rFonts w:eastAsia="Times New Roman"/>
          <w:b/>
          <w:color w:val="000000"/>
        </w:rPr>
      </w:pPr>
      <w:r w:rsidRPr="00383D26">
        <w:rPr>
          <w:rFonts w:eastAsia="Times New Roman"/>
          <w:color w:val="000000"/>
        </w:rPr>
        <w:t xml:space="preserve">Ön raporun yalnızca sigorta şirketi ekranından gönderilmesi yeterli değildir. SBM ekranındaki işlemlerin de eksiksiz olarak tamamlanması gerekmektedir. </w:t>
      </w:r>
      <w:r w:rsidRPr="009509AE">
        <w:rPr>
          <w:rFonts w:eastAsia="Times New Roman"/>
          <w:b/>
          <w:color w:val="000000"/>
        </w:rPr>
        <w:t xml:space="preserve">(Ek: Ön Rapor </w:t>
      </w:r>
      <w:r w:rsidR="00D36223">
        <w:rPr>
          <w:rFonts w:eastAsia="Times New Roman"/>
          <w:b/>
          <w:color w:val="000000"/>
        </w:rPr>
        <w:t>Bildirim Ekranı</w:t>
      </w:r>
      <w:r w:rsidR="00055065" w:rsidRPr="009509AE">
        <w:rPr>
          <w:rFonts w:eastAsia="Times New Roman"/>
          <w:b/>
          <w:color w:val="000000"/>
        </w:rPr>
        <w:t>.</w:t>
      </w:r>
      <w:r w:rsidRPr="009509AE">
        <w:rPr>
          <w:rFonts w:eastAsia="Times New Roman"/>
          <w:b/>
          <w:color w:val="000000"/>
        </w:rPr>
        <w:t>)</w:t>
      </w:r>
    </w:p>
    <w:p w:rsidR="00D36223" w:rsidRDefault="00D36223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4. ÖN RAPOR SÜRELERİ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Genelgede belirlenen süreler esas alınmalıdır.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Şehir içi görevlendirmelerde, inceleme için öngörülen 1 iş günlük süreye ilave 1 iş günü içerisinde ön rapor düzenlenmelidir.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Şehir dışı görevlendirmelerde ise inceleme için öngörülen 2 iş günlük süreye ilave 1 iş günü içerisinde ön rapor düzenlenmelidir.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Ön rapor sürelerinin sistemde performans kriterleri arasında takip edildiği unutulmamalıdır.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5. TRAFİK SİGORTASI DOSYALARINDA ATAMA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Trafik sigortası kapsamında, adı veya niteliği ne olursa olsun ihtiyari olarak gönderilen eksper atamalarının kabul edilmemesi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Trafik sigortasına ilişkin eksper atamalarının ilgili mevzuat uyarınca SBM EKSİST sistemi üzerinden gerçekleştirilmesi ve atamaların bu sistem üzerinden kabul edilmesi esastır.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Bu nedenle sigorta şirketi veya diğer kanallardan ihtiyari olarak iletilen trafik sigortası atamalarında işlem yapılmamalıdır.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6. KASKO DOSYALARI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Kasko sigortasından gelen ihbarlarda mevcut ekspertiz süreçleri normal şekilde yürütülmeye devam edecektir.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Araçta ağır hasar söz konusu olması halinde, ağır hasar uygulamasına ilişkin yapılan duyurular doğrultusunda ön rapor işlemlerinin hem SBM üzerinden hem de ilgili sigorta şirketinin sistemi üzerinden gerçekleştirilmesi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Araç ağır hasarlı değilse normal hasar ve onarım süreci yürütülecektir.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SBM üzerinden sıralı olarak atanan kasko dosyalarında da araç ağır hasarlı değilse normal onarım ve ekspertiz süreci devam ettirilmelidir.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7. SİSTEM ŞİFRELERİ VE KULLANICI TANIMLAMALARI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Sigorta şirketi sistemlerine ilişkin kullanıcı adı veya şifrelerini henüz alamayan meslektaşlarımızın durumu öncelikle bağlı bulundukları Koordinatör Eksperlere bildirmeleri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İlgili sigorta şirketlerinin kullanıcı işlemlerine ilişkin e-posta adresleri Koordinatör Eksperlerimizde bulunmaktadır.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Sorunların bu iletişim kanalı üzerinden takip edilmesi rica olunur.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EE7351" w:rsidRDefault="00EE7351" w:rsidP="00383D26">
      <w:pPr>
        <w:jc w:val="both"/>
        <w:rPr>
          <w:rFonts w:eastAsia="Times New Roman"/>
          <w:b/>
          <w:color w:val="000000"/>
        </w:rPr>
      </w:pPr>
    </w:p>
    <w:p w:rsidR="00EE7351" w:rsidRDefault="00EE7351" w:rsidP="00383D26">
      <w:pPr>
        <w:jc w:val="both"/>
        <w:rPr>
          <w:rFonts w:eastAsia="Times New Roman"/>
          <w:b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8. ULAŞILABİLİRLİK VE İLETİŞİM BİLGİLERİ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Sigortalıların, hak sahiplerinin, servislerin ve diğer ilgililerin eksperlere gerektiğinde ulaşabilmesi sistemin sağlıklı işlemesi bakımından önemlidir.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Bu nedenle ofis personelimizin bu konuda bilgilendirilmesi, gelen arama ve taleplerin eksperlere zamanında aktarılması ve Levhada kayıtlı telefon ve iletişim bilgilerimizin güncel olup olmadığının kontrol edilmesi gerekmektedir.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Güncel olmayan iletişim bilgilerinin en kısa sürede güncellenmesini rica ediyoruz.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9509AE" w:rsidRDefault="00383D26" w:rsidP="00383D26">
      <w:pPr>
        <w:jc w:val="both"/>
        <w:rPr>
          <w:rFonts w:eastAsia="Times New Roman"/>
          <w:b/>
          <w:color w:val="000000"/>
        </w:rPr>
      </w:pPr>
      <w:r w:rsidRPr="009509AE">
        <w:rPr>
          <w:rFonts w:eastAsia="Times New Roman"/>
          <w:b/>
          <w:color w:val="000000"/>
        </w:rPr>
        <w:t>9. MESLEKİ İLETİŞİM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Sistemin ilk uygulama döneminde sigorta şirketleri, servisler, hak sahipleri ve diğer taraflarla farklı uygulamalar veya teknik sorunlarla karşılaşılabilir. </w:t>
      </w:r>
    </w:p>
    <w:p w:rsidR="00941507" w:rsidRPr="00383D26" w:rsidRDefault="00941507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Bu tür durumlarda taraflarla iletişimimizde mesleğimizin gerektirdiği nezaket ve mesleki özenin korunması; sorunların kişiselleştirilmeden, çözüm odaklı biçimde ele alınması önem taşımaktadır.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Uygulamada tereddüt edilen veya yerel ölçekte çözüm gerektiren hususların öncelikle Koordinatör Eksperlere iletilmesi ve Koordinatör Eksperlerden yapılacak bilgilendirmeler doğrultusunda hareket edilmesi rica olunur.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Sistemin ilk uygulama döneminde tespit edilen sorunlar ve meslektaşlarımızdan gelen geri bildirimler değerlendirilmekte olup gerekli düzenlemeler ilgili taraflarla koordinasyon içerisinde sürdürülmektedir.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Sistemin işleyişine ilişkin kuralları bir arada düzenleyen Uygulama Kılavuzu ayrıca hazırlanmakta olup kısa süre içerisinde meslektaşlarımızın bilgisine sunulacaktır.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  <w:r w:rsidRPr="00383D26">
        <w:rPr>
          <w:rFonts w:eastAsia="Times New Roman"/>
          <w:color w:val="000000"/>
        </w:rPr>
        <w:t>Tüm meslektaşlarımızın yukarıdaki hususlara hassasiyet göstermelerini rica ederiz.</w:t>
      </w:r>
    </w:p>
    <w:p w:rsidR="00383D26" w:rsidRPr="00383D26" w:rsidRDefault="00383D26" w:rsidP="00383D26">
      <w:pPr>
        <w:jc w:val="both"/>
        <w:rPr>
          <w:rFonts w:eastAsia="Times New Roman"/>
          <w:color w:val="000000"/>
        </w:rPr>
      </w:pPr>
    </w:p>
    <w:p w:rsidR="00941507" w:rsidRDefault="00941507" w:rsidP="00383D26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Saygılarımızla,</w:t>
      </w:r>
    </w:p>
    <w:p w:rsidR="00941507" w:rsidRDefault="00941507" w:rsidP="00383D26">
      <w:pPr>
        <w:jc w:val="both"/>
        <w:rPr>
          <w:rFonts w:eastAsia="Times New Roman"/>
          <w:color w:val="000000"/>
        </w:rPr>
      </w:pPr>
    </w:p>
    <w:p w:rsidR="00941507" w:rsidRDefault="00941507" w:rsidP="00383D26">
      <w:pPr>
        <w:jc w:val="both"/>
        <w:rPr>
          <w:rFonts w:eastAsia="Times New Roman"/>
          <w:color w:val="000000"/>
        </w:rPr>
      </w:pPr>
    </w:p>
    <w:p w:rsidR="00383D26" w:rsidRPr="00383D26" w:rsidRDefault="00941507" w:rsidP="00383D26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TOBB </w:t>
      </w:r>
      <w:r w:rsidR="00383D26" w:rsidRPr="00383D26">
        <w:rPr>
          <w:rFonts w:eastAsia="Times New Roman"/>
          <w:color w:val="000000"/>
        </w:rPr>
        <w:t>Sigorta Eksperleri İcra Komitesi</w:t>
      </w:r>
    </w:p>
    <w:p w:rsidR="00383D26" w:rsidRDefault="00383D26" w:rsidP="00383D26">
      <w:pPr>
        <w:rPr>
          <w:rFonts w:ascii="Aptos" w:eastAsia="Times New Roman" w:hAnsi="Aptos"/>
        </w:rPr>
      </w:pPr>
    </w:p>
    <w:p w:rsidR="003F1858" w:rsidRDefault="003F1858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Default="00D36223" w:rsidP="00D746F5">
      <w:pPr>
        <w:jc w:val="both"/>
      </w:pPr>
    </w:p>
    <w:p w:rsidR="00D36223" w:rsidRPr="00D36223" w:rsidRDefault="00D36223" w:rsidP="00D36223">
      <w:pPr>
        <w:jc w:val="right"/>
        <w:rPr>
          <w:b/>
        </w:rPr>
      </w:pPr>
      <w:r w:rsidRPr="00D36223">
        <w:rPr>
          <w:b/>
        </w:rPr>
        <w:t>EK: Ön rapor bildirim ekranı</w:t>
      </w:r>
    </w:p>
    <w:p w:rsidR="00D36223" w:rsidRDefault="00D36223" w:rsidP="00D36223">
      <w:pPr>
        <w:jc w:val="right"/>
      </w:pPr>
    </w:p>
    <w:p w:rsidR="00D36223" w:rsidRPr="00D746F5" w:rsidRDefault="00D36223" w:rsidP="00D36223">
      <w:pPr>
        <w:jc w:val="right"/>
      </w:pPr>
      <w:r>
        <w:rPr>
          <w:noProof/>
        </w:rPr>
        <w:drawing>
          <wp:inline distT="0" distB="0" distL="0" distR="0">
            <wp:extent cx="5760720" cy="7652030"/>
            <wp:effectExtent l="0" t="0" r="0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6223" w:rsidRPr="00D746F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08B" w:rsidRDefault="005A408B" w:rsidP="005A494E">
      <w:r>
        <w:separator/>
      </w:r>
    </w:p>
  </w:endnote>
  <w:endnote w:type="continuationSeparator" w:id="0">
    <w:p w:rsidR="005A408B" w:rsidRDefault="005A408B" w:rsidP="005A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8007415"/>
      <w:docPartObj>
        <w:docPartGallery w:val="Page Numbers (Bottom of Page)"/>
        <w:docPartUnique/>
      </w:docPartObj>
    </w:sdtPr>
    <w:sdtEndPr/>
    <w:sdtContent>
      <w:p w:rsidR="005A494E" w:rsidRDefault="005A494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201">
          <w:rPr>
            <w:noProof/>
          </w:rPr>
          <w:t>4</w:t>
        </w:r>
        <w:r>
          <w:fldChar w:fldCharType="end"/>
        </w:r>
      </w:p>
    </w:sdtContent>
  </w:sdt>
  <w:p w:rsidR="005A494E" w:rsidRDefault="005A49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08B" w:rsidRDefault="005A408B" w:rsidP="005A494E">
      <w:r>
        <w:separator/>
      </w:r>
    </w:p>
  </w:footnote>
  <w:footnote w:type="continuationSeparator" w:id="0">
    <w:p w:rsidR="005A408B" w:rsidRDefault="005A408B" w:rsidP="005A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F8"/>
    <w:rsid w:val="00055065"/>
    <w:rsid w:val="000B15F8"/>
    <w:rsid w:val="00355201"/>
    <w:rsid w:val="00383D26"/>
    <w:rsid w:val="003F1858"/>
    <w:rsid w:val="005A408B"/>
    <w:rsid w:val="005A494E"/>
    <w:rsid w:val="00856619"/>
    <w:rsid w:val="00941507"/>
    <w:rsid w:val="009509AE"/>
    <w:rsid w:val="00B47CD6"/>
    <w:rsid w:val="00BE188D"/>
    <w:rsid w:val="00CB560A"/>
    <w:rsid w:val="00D36223"/>
    <w:rsid w:val="00D746F5"/>
    <w:rsid w:val="00EE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36DE"/>
  <w15:chartTrackingRefBased/>
  <w15:docId w15:val="{6692CCF8-F095-4840-A308-4749DE3E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F8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A49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494E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A494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494E"/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SARI</dc:creator>
  <cp:keywords/>
  <dc:description/>
  <cp:lastModifiedBy>KENAN SARI</cp:lastModifiedBy>
  <cp:revision>12</cp:revision>
  <dcterms:created xsi:type="dcterms:W3CDTF">2026-08-31T11:12:00Z</dcterms:created>
  <dcterms:modified xsi:type="dcterms:W3CDTF">2026-10-06T08:20:00Z</dcterms:modified>
</cp:coreProperties>
</file>